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83C24" w14:textId="571C308B" w:rsidR="004A3F07" w:rsidRPr="004A3F07" w:rsidRDefault="00130D16" w:rsidP="00EC2F39">
      <w:pPr>
        <w:tabs>
          <w:tab w:val="left" w:pos="1185"/>
        </w:tabs>
        <w:spacing w:line="276" w:lineRule="auto"/>
        <w:rPr>
          <w:b/>
          <w:sz w:val="32"/>
          <w:szCs w:val="20"/>
        </w:rPr>
      </w:pPr>
      <w:r>
        <w:rPr>
          <w:b/>
          <w:sz w:val="32"/>
          <w:szCs w:val="20"/>
        </w:rPr>
        <w:t xml:space="preserve">The New Orbital Highway and </w:t>
      </w:r>
      <w:r w:rsidRPr="00130D16">
        <w:rPr>
          <w:b/>
          <w:sz w:val="32"/>
          <w:szCs w:val="20"/>
        </w:rPr>
        <w:t>Truck Route</w:t>
      </w:r>
    </w:p>
    <w:p w14:paraId="09C413EA" w14:textId="04ACC618" w:rsidR="00520D47" w:rsidRPr="004A3F07" w:rsidRDefault="00A136D6" w:rsidP="00EC2F39">
      <w:pPr>
        <w:tabs>
          <w:tab w:val="left" w:pos="1185"/>
        </w:tabs>
        <w:spacing w:line="276" w:lineRule="auto"/>
        <w:rPr>
          <w:b/>
          <w:sz w:val="24"/>
          <w:szCs w:val="20"/>
        </w:rPr>
      </w:pPr>
      <w:r w:rsidRPr="004A3F07">
        <w:rPr>
          <w:b/>
          <w:sz w:val="24"/>
          <w:szCs w:val="20"/>
        </w:rPr>
        <w:t>Fast delivery and technical know-how prove a winning combination in Qatar</w:t>
      </w:r>
    </w:p>
    <w:p w14:paraId="09C413EB" w14:textId="77777777" w:rsidR="00AB2D6D" w:rsidRPr="00AB2D6D" w:rsidRDefault="00AB2D6D" w:rsidP="00EC2F39">
      <w:pPr>
        <w:tabs>
          <w:tab w:val="left" w:pos="1185"/>
        </w:tabs>
        <w:spacing w:line="276" w:lineRule="auto"/>
        <w:rPr>
          <w:b/>
          <w:color w:val="auto"/>
          <w:sz w:val="20"/>
          <w:szCs w:val="22"/>
        </w:rPr>
      </w:pPr>
    </w:p>
    <w:p w14:paraId="09C413EC" w14:textId="020A6786" w:rsidR="00520D47" w:rsidRDefault="00A136D6" w:rsidP="0079660E">
      <w:pPr>
        <w:tabs>
          <w:tab w:val="left" w:pos="1185"/>
        </w:tabs>
        <w:spacing w:line="276" w:lineRule="auto"/>
        <w:rPr>
          <w:b/>
          <w:color w:val="auto"/>
          <w:szCs w:val="22"/>
        </w:rPr>
      </w:pPr>
      <w:r w:rsidRPr="00A136D6">
        <w:rPr>
          <w:b/>
          <w:color w:val="auto"/>
          <w:szCs w:val="22"/>
        </w:rPr>
        <w:t>Doka’s recent work on the new Doha Orbital Highway shows how a combination of slick logistics and technical supervision help to make even the most challenging projects possible.</w:t>
      </w:r>
    </w:p>
    <w:p w14:paraId="09C413ED" w14:textId="77777777" w:rsidR="00AB2D6D" w:rsidRDefault="00AB2D6D" w:rsidP="0079660E">
      <w:pPr>
        <w:tabs>
          <w:tab w:val="left" w:pos="1185"/>
        </w:tabs>
        <w:spacing w:line="276" w:lineRule="auto"/>
        <w:rPr>
          <w:b/>
        </w:rPr>
      </w:pPr>
    </w:p>
    <w:p w14:paraId="12E674F3" w14:textId="24CC543F" w:rsidR="00A136D6" w:rsidRDefault="00A136D6" w:rsidP="00A136D6">
      <w:pPr>
        <w:tabs>
          <w:tab w:val="left" w:pos="1185"/>
        </w:tabs>
        <w:spacing w:line="276" w:lineRule="auto"/>
      </w:pPr>
      <w:r>
        <w:t>With both the national Vision 2030 and the FIFA World Cup 2022, Qatar isn’t short of reasons to ensure its national infrastructure is delivered. Furthermore, to showcase itself as a sustainable and technologically advanced nation and with just four years remaining before the World Cup, virtually all projects are on a strict timetable.</w:t>
      </w:r>
    </w:p>
    <w:p w14:paraId="28512E0B" w14:textId="77777777" w:rsidR="00A136D6" w:rsidRDefault="00A136D6" w:rsidP="00A136D6">
      <w:pPr>
        <w:tabs>
          <w:tab w:val="left" w:pos="1185"/>
        </w:tabs>
        <w:spacing w:line="276" w:lineRule="auto"/>
      </w:pPr>
    </w:p>
    <w:p w14:paraId="2E215C5B" w14:textId="4D6017B7" w:rsidR="00A136D6" w:rsidRDefault="00A136D6" w:rsidP="00A136D6">
      <w:pPr>
        <w:tabs>
          <w:tab w:val="left" w:pos="1185"/>
        </w:tabs>
        <w:spacing w:line="276" w:lineRule="auto"/>
      </w:pPr>
      <w:r>
        <w:t>When dealing with simultaneous infrastructure development on such a massive scale, the issue of traffic congestion can often lead to significant delays across multiple projects, potentially hindering essential deadlines, making the daily lives of commuters a living nightmare. Ashghal (Public Works Authority) came up with the solution of building a new orbital highway and truck route that would circumvent the capital, allowing construction equipment, personnel and material to reach their various sites directly, reducing disruption for Qatar’s citizens and residents.</w:t>
      </w:r>
    </w:p>
    <w:p w14:paraId="7A7A9866" w14:textId="77777777" w:rsidR="00A136D6" w:rsidRDefault="00A136D6" w:rsidP="00A136D6">
      <w:pPr>
        <w:tabs>
          <w:tab w:val="left" w:pos="1185"/>
        </w:tabs>
        <w:spacing w:line="276" w:lineRule="auto"/>
      </w:pPr>
    </w:p>
    <w:p w14:paraId="50E0CCE0" w14:textId="4C3587DA" w:rsidR="00A136D6" w:rsidRDefault="00A136D6" w:rsidP="00A136D6">
      <w:pPr>
        <w:tabs>
          <w:tab w:val="left" w:pos="1185"/>
        </w:tabs>
        <w:spacing w:line="276" w:lineRule="auto"/>
      </w:pPr>
      <w:r>
        <w:t>Having tendered the project in May 2014, the contract was awarded as a joint venture between QDVC and Bin Omran Trading &amp; Contracting Company. The scope of the project involved connecting the Salwa Road to the North Relief Road with 47 kilometres of highway including five dual lanes for light vehicles, two dual lanes for heavy goods and industrial vehicles, six viaducts, seventeen bridges, and underpasses. With a delivery date scheduled for 2018, the success of the project would require the exclusive involvement of companies that could work fast without cutting corners.</w:t>
      </w:r>
    </w:p>
    <w:p w14:paraId="3CA98758" w14:textId="77777777" w:rsidR="00A136D6" w:rsidRDefault="00A136D6" w:rsidP="00A136D6">
      <w:pPr>
        <w:tabs>
          <w:tab w:val="left" w:pos="1185"/>
        </w:tabs>
        <w:spacing w:line="276" w:lineRule="auto"/>
      </w:pPr>
    </w:p>
    <w:p w14:paraId="5B208198" w14:textId="4EBA09F1" w:rsidR="00A136D6" w:rsidRDefault="00A136D6" w:rsidP="00A136D6">
      <w:pPr>
        <w:tabs>
          <w:tab w:val="left" w:pos="1185"/>
        </w:tabs>
        <w:spacing w:line="276" w:lineRule="auto"/>
      </w:pPr>
      <w:r>
        <w:t>While working on some mega-projects in Qatar, including the Doha Metro, Doka was selected for the construction of the major bridges and viaducts, thanks to its reputation for technical ability, understanding the importance of safety, and its ability to deliver large quantities of formwork at short notice.</w:t>
      </w:r>
    </w:p>
    <w:p w14:paraId="521C4D9F" w14:textId="77777777" w:rsidR="00A136D6" w:rsidRDefault="00A136D6" w:rsidP="00A136D6">
      <w:pPr>
        <w:tabs>
          <w:tab w:val="left" w:pos="1185"/>
        </w:tabs>
        <w:spacing w:line="276" w:lineRule="auto"/>
      </w:pPr>
    </w:p>
    <w:p w14:paraId="166C5878" w14:textId="4641B168" w:rsidR="00A136D6" w:rsidRDefault="00A136D6" w:rsidP="00A136D6">
      <w:pPr>
        <w:tabs>
          <w:tab w:val="left" w:pos="1185"/>
        </w:tabs>
        <w:spacing w:line="276" w:lineRule="auto"/>
      </w:pPr>
      <w:r>
        <w:t>As a massive project with multiple structures, Doka was faced with a tight delivery window meaning a preassembly strategy would be essential. This included the special electric stripping devices for bridge deck formwork, HEB1000 steel beam grill, and special steel parts such as adjustable plates and special fixing collars for the piers. Using a series of combinations such as Staxo 100 eco with steel profiles, Top 50, D3 and SL-1 HD shoring, Doka had to create unique shoring configurations and panels. This was one of the reasons why the engineering hours on the project exceeded 20,000 hours, which includes supervision on site.</w:t>
      </w:r>
    </w:p>
    <w:p w14:paraId="6647E504" w14:textId="77777777" w:rsidR="00A136D6" w:rsidRDefault="00A136D6" w:rsidP="00A136D6">
      <w:pPr>
        <w:tabs>
          <w:tab w:val="left" w:pos="1185"/>
        </w:tabs>
        <w:spacing w:line="276" w:lineRule="auto"/>
      </w:pPr>
    </w:p>
    <w:p w14:paraId="558ABAED" w14:textId="613FC3D0" w:rsidR="00A136D6" w:rsidRDefault="00A136D6" w:rsidP="00A136D6">
      <w:pPr>
        <w:tabs>
          <w:tab w:val="left" w:pos="1185"/>
        </w:tabs>
        <w:spacing w:line="276" w:lineRule="auto"/>
      </w:pPr>
      <w:r>
        <w:lastRenderedPageBreak/>
        <w:t>Fulfilling the project’s safety requirements, Doka started from the beginning of the project.</w:t>
      </w:r>
    </w:p>
    <w:p w14:paraId="4631ECF1" w14:textId="77777777" w:rsidR="00A136D6" w:rsidRDefault="00A136D6" w:rsidP="00A136D6">
      <w:pPr>
        <w:tabs>
          <w:tab w:val="left" w:pos="1185"/>
        </w:tabs>
        <w:spacing w:line="276" w:lineRule="auto"/>
      </w:pPr>
      <w:r>
        <w:t>In the preparation phase, elements such as the shoring erection sequence, weight to be</w:t>
      </w:r>
    </w:p>
    <w:p w14:paraId="045BA109" w14:textId="77777777" w:rsidR="00A136D6" w:rsidRDefault="00A136D6" w:rsidP="00A136D6">
      <w:pPr>
        <w:tabs>
          <w:tab w:val="left" w:pos="1185"/>
        </w:tabs>
        <w:spacing w:line="276" w:lineRule="auto"/>
      </w:pPr>
      <w:r>
        <w:t>carried, integrated safety equipment on the material, access to the work area, and</w:t>
      </w:r>
    </w:p>
    <w:p w14:paraId="4A3D94AF" w14:textId="77777777" w:rsidR="00A136D6" w:rsidRDefault="00A136D6" w:rsidP="00A136D6">
      <w:pPr>
        <w:tabs>
          <w:tab w:val="left" w:pos="1185"/>
        </w:tabs>
        <w:spacing w:line="276" w:lineRule="auto"/>
      </w:pPr>
      <w:r>
        <w:t>dismantling sequences were all carefully calibrated by Doka’s engineers, providing a safe,</w:t>
      </w:r>
    </w:p>
    <w:p w14:paraId="461870A8" w14:textId="50A96B24" w:rsidR="00A136D6" w:rsidRDefault="00A136D6" w:rsidP="00A136D6">
      <w:pPr>
        <w:tabs>
          <w:tab w:val="left" w:pos="1185"/>
        </w:tabs>
        <w:spacing w:line="276" w:lineRule="auto"/>
      </w:pPr>
      <w:r>
        <w:t>productive, and cost-efficient solution to complete the project.</w:t>
      </w:r>
      <w:r w:rsidR="00107C06">
        <w:t xml:space="preserve"> </w:t>
      </w:r>
      <w:r>
        <w:t>Some of the value-added elements used by the Doka team included 3D modelling, screw</w:t>
      </w:r>
      <w:r w:rsidR="00107C06">
        <w:t xml:space="preserve"> </w:t>
      </w:r>
      <w:r>
        <w:t>jack extensions for each shoring towers made with AutoLISP, and wood boxes cut by CNC</w:t>
      </w:r>
      <w:r w:rsidR="00107C06">
        <w:t xml:space="preserve"> </w:t>
      </w:r>
      <w:r>
        <w:t>machine.</w:t>
      </w:r>
    </w:p>
    <w:p w14:paraId="2F73362C" w14:textId="77777777" w:rsidR="00A136D6" w:rsidRDefault="00A136D6" w:rsidP="00A136D6">
      <w:pPr>
        <w:tabs>
          <w:tab w:val="left" w:pos="1185"/>
        </w:tabs>
        <w:spacing w:line="276" w:lineRule="auto"/>
      </w:pPr>
    </w:p>
    <w:p w14:paraId="32A6A6E9" w14:textId="77777777" w:rsidR="00A136D6" w:rsidRDefault="00A136D6" w:rsidP="00A136D6">
      <w:pPr>
        <w:tabs>
          <w:tab w:val="left" w:pos="1185"/>
        </w:tabs>
        <w:spacing w:line="276" w:lineRule="auto"/>
      </w:pPr>
      <w:r>
        <w:t>Speaking on behalf of the client, Baptiste Ravoire, methods manager for the JV commented,</w:t>
      </w:r>
    </w:p>
    <w:p w14:paraId="3E5E163B" w14:textId="77777777" w:rsidR="00A136D6" w:rsidRDefault="00A136D6" w:rsidP="00A136D6">
      <w:pPr>
        <w:tabs>
          <w:tab w:val="left" w:pos="1185"/>
        </w:tabs>
        <w:spacing w:line="276" w:lineRule="auto"/>
      </w:pPr>
      <w:r>
        <w:t>“Doka Qatar’s design team were both highly professional and flexible to our requirements. We</w:t>
      </w:r>
    </w:p>
    <w:p w14:paraId="3A87AA41" w14:textId="77777777" w:rsidR="00A136D6" w:rsidRDefault="00A136D6" w:rsidP="00A136D6">
      <w:pPr>
        <w:tabs>
          <w:tab w:val="left" w:pos="1185"/>
        </w:tabs>
        <w:spacing w:line="276" w:lineRule="auto"/>
      </w:pPr>
      <w:r>
        <w:t>thoroughly appreciate the team’s technical skills and its ability to solve different challenges</w:t>
      </w:r>
    </w:p>
    <w:p w14:paraId="019B4AC5" w14:textId="77777777" w:rsidR="00A136D6" w:rsidRDefault="00A136D6" w:rsidP="00A136D6">
      <w:pPr>
        <w:tabs>
          <w:tab w:val="left" w:pos="1185"/>
        </w:tabs>
        <w:spacing w:line="276" w:lineRule="auto"/>
      </w:pPr>
      <w:r>
        <w:t>encountered on the project. This project is particularly complex with tight contractual</w:t>
      </w:r>
    </w:p>
    <w:p w14:paraId="3D902229" w14:textId="77777777" w:rsidR="00A136D6" w:rsidRDefault="00A136D6" w:rsidP="00A136D6">
      <w:pPr>
        <w:tabs>
          <w:tab w:val="left" w:pos="1185"/>
        </w:tabs>
        <w:spacing w:line="276" w:lineRule="auto"/>
      </w:pPr>
      <w:r>
        <w:t>constraints, and thanks to the support of Doka, we’ve been able to meet these requirements</w:t>
      </w:r>
    </w:p>
    <w:p w14:paraId="09C413EE" w14:textId="5D7B5A62" w:rsidR="008711B5" w:rsidRPr="00FF3DE7" w:rsidRDefault="00A136D6" w:rsidP="00A136D6">
      <w:pPr>
        <w:tabs>
          <w:tab w:val="left" w:pos="1185"/>
        </w:tabs>
        <w:spacing w:line="276" w:lineRule="auto"/>
      </w:pPr>
      <w:r>
        <w:t>and ensure the intermediate milestones were met on time.”</w:t>
      </w:r>
    </w:p>
    <w:p w14:paraId="09C413EF" w14:textId="77777777" w:rsidR="00A261FB" w:rsidRDefault="00A261FB" w:rsidP="007D3F75">
      <w:pPr>
        <w:spacing w:line="264" w:lineRule="auto"/>
      </w:pPr>
    </w:p>
    <w:p w14:paraId="09C413F0" w14:textId="77777777" w:rsidR="00D550FA" w:rsidRPr="00BC3BDC" w:rsidRDefault="007D3F75" w:rsidP="007D3F75">
      <w:pPr>
        <w:spacing w:line="264" w:lineRule="auto"/>
      </w:pPr>
      <w:r>
        <w:rPr>
          <w:b/>
          <w:sz w:val="20"/>
          <w:szCs w:val="22"/>
        </w:rPr>
        <w:t>In short:</w:t>
      </w:r>
    </w:p>
    <w:p w14:paraId="09C413F1" w14:textId="3116590F" w:rsidR="007D3F75" w:rsidRPr="00D155F6" w:rsidRDefault="001E4415" w:rsidP="004F51B0">
      <w:pPr>
        <w:tabs>
          <w:tab w:val="left" w:pos="2835"/>
        </w:tabs>
        <w:spacing w:line="264" w:lineRule="auto"/>
        <w:contextualSpacing/>
        <w:rPr>
          <w:rFonts w:cs="Arial"/>
          <w:sz w:val="20"/>
          <w:szCs w:val="22"/>
        </w:rPr>
      </w:pPr>
      <w:r>
        <w:rPr>
          <w:sz w:val="20"/>
          <w:szCs w:val="22"/>
        </w:rPr>
        <w:t>Project:</w:t>
      </w:r>
      <w:r>
        <w:rPr>
          <w:sz w:val="20"/>
          <w:szCs w:val="22"/>
        </w:rPr>
        <w:tab/>
      </w:r>
      <w:r w:rsidR="00130D16">
        <w:rPr>
          <w:sz w:val="20"/>
          <w:szCs w:val="22"/>
        </w:rPr>
        <w:t xml:space="preserve">New Orbital Highway and </w:t>
      </w:r>
      <w:r w:rsidR="00130D16" w:rsidRPr="00130D16">
        <w:rPr>
          <w:sz w:val="20"/>
          <w:szCs w:val="22"/>
        </w:rPr>
        <w:t>Truck Route – Package 2</w:t>
      </w:r>
    </w:p>
    <w:p w14:paraId="09C413F2" w14:textId="6FD65DDA" w:rsidR="007D3F75" w:rsidRPr="00EC5363" w:rsidRDefault="008134C2" w:rsidP="004F51B0">
      <w:pPr>
        <w:tabs>
          <w:tab w:val="left" w:pos="2835"/>
          <w:tab w:val="left" w:pos="4986"/>
        </w:tabs>
        <w:spacing w:line="264" w:lineRule="auto"/>
        <w:contextualSpacing/>
        <w:rPr>
          <w:rFonts w:cs="Arial"/>
          <w:sz w:val="20"/>
          <w:szCs w:val="22"/>
        </w:rPr>
      </w:pPr>
      <w:r>
        <w:rPr>
          <w:sz w:val="20"/>
          <w:szCs w:val="22"/>
        </w:rPr>
        <w:t>Location:</w:t>
      </w:r>
      <w:r>
        <w:rPr>
          <w:sz w:val="20"/>
          <w:szCs w:val="22"/>
        </w:rPr>
        <w:tab/>
      </w:r>
      <w:r w:rsidR="0008715A">
        <w:rPr>
          <w:sz w:val="20"/>
          <w:szCs w:val="22"/>
        </w:rPr>
        <w:t>Doha, Qatar</w:t>
      </w:r>
      <w:r>
        <w:rPr>
          <w:sz w:val="20"/>
          <w:szCs w:val="22"/>
        </w:rPr>
        <w:tab/>
      </w:r>
    </w:p>
    <w:p w14:paraId="7067E035" w14:textId="59350905" w:rsidR="009F50BB" w:rsidRDefault="009A1852" w:rsidP="004F51B0">
      <w:pPr>
        <w:tabs>
          <w:tab w:val="left" w:pos="1990"/>
          <w:tab w:val="left" w:pos="2835"/>
        </w:tabs>
        <w:spacing w:line="264" w:lineRule="auto"/>
        <w:contextualSpacing/>
        <w:rPr>
          <w:sz w:val="20"/>
          <w:szCs w:val="22"/>
        </w:rPr>
      </w:pPr>
      <w:r>
        <w:rPr>
          <w:sz w:val="20"/>
          <w:szCs w:val="22"/>
        </w:rPr>
        <w:t>Type of structure:</w:t>
      </w:r>
      <w:r>
        <w:rPr>
          <w:sz w:val="20"/>
          <w:szCs w:val="22"/>
        </w:rPr>
        <w:tab/>
      </w:r>
      <w:r>
        <w:rPr>
          <w:sz w:val="20"/>
          <w:szCs w:val="22"/>
        </w:rPr>
        <w:tab/>
      </w:r>
      <w:r w:rsidR="00A10647">
        <w:rPr>
          <w:sz w:val="20"/>
          <w:szCs w:val="22"/>
        </w:rPr>
        <w:t>Highway</w:t>
      </w:r>
    </w:p>
    <w:p w14:paraId="09C413F3" w14:textId="37597D75" w:rsidR="00D550FA" w:rsidRDefault="009F50BB" w:rsidP="009F50BB">
      <w:pPr>
        <w:tabs>
          <w:tab w:val="left" w:pos="1990"/>
          <w:tab w:val="left" w:pos="2835"/>
        </w:tabs>
        <w:spacing w:line="264" w:lineRule="auto"/>
        <w:contextualSpacing/>
        <w:rPr>
          <w:sz w:val="20"/>
          <w:szCs w:val="22"/>
        </w:rPr>
      </w:pPr>
      <w:r>
        <w:rPr>
          <w:sz w:val="20"/>
          <w:szCs w:val="22"/>
        </w:rPr>
        <w:t>Length:</w:t>
      </w:r>
      <w:r w:rsidR="009A1852">
        <w:rPr>
          <w:sz w:val="20"/>
          <w:szCs w:val="22"/>
        </w:rPr>
        <w:tab/>
      </w:r>
      <w:r>
        <w:rPr>
          <w:sz w:val="20"/>
          <w:szCs w:val="22"/>
        </w:rPr>
        <w:tab/>
        <w:t>47 km</w:t>
      </w:r>
    </w:p>
    <w:p w14:paraId="74FCFDF4" w14:textId="3CCFB257" w:rsidR="00400717" w:rsidRPr="00400717" w:rsidRDefault="00400717" w:rsidP="00400717">
      <w:pPr>
        <w:tabs>
          <w:tab w:val="left" w:pos="1990"/>
          <w:tab w:val="left" w:pos="2835"/>
        </w:tabs>
        <w:spacing w:line="264" w:lineRule="auto"/>
        <w:contextualSpacing/>
        <w:rPr>
          <w:rFonts w:cs="Arial"/>
          <w:sz w:val="20"/>
          <w:szCs w:val="22"/>
        </w:rPr>
      </w:pPr>
      <w:r>
        <w:rPr>
          <w:rFonts w:cs="Arial"/>
          <w:sz w:val="20"/>
          <w:szCs w:val="22"/>
        </w:rPr>
        <w:t>Structure height</w:t>
      </w:r>
      <w:r w:rsidR="0051371B">
        <w:rPr>
          <w:rFonts w:cs="Arial"/>
          <w:sz w:val="20"/>
          <w:szCs w:val="22"/>
        </w:rPr>
        <w:t xml:space="preserve">:                         </w:t>
      </w:r>
      <w:r w:rsidRPr="00400717">
        <w:rPr>
          <w:rFonts w:cs="Arial"/>
          <w:sz w:val="20"/>
          <w:szCs w:val="22"/>
        </w:rPr>
        <w:t>18m</w:t>
      </w:r>
    </w:p>
    <w:p w14:paraId="3D58D570" w14:textId="7C3565EB" w:rsidR="00400717" w:rsidRPr="00400717" w:rsidRDefault="00400717" w:rsidP="00400717">
      <w:pPr>
        <w:tabs>
          <w:tab w:val="left" w:pos="1990"/>
          <w:tab w:val="left" w:pos="2835"/>
        </w:tabs>
        <w:spacing w:line="264" w:lineRule="auto"/>
        <w:contextualSpacing/>
        <w:rPr>
          <w:rFonts w:cs="Arial"/>
          <w:sz w:val="20"/>
          <w:szCs w:val="22"/>
        </w:rPr>
      </w:pPr>
      <w:r w:rsidRPr="00400717">
        <w:rPr>
          <w:rFonts w:cs="Arial"/>
          <w:sz w:val="20"/>
          <w:szCs w:val="22"/>
        </w:rPr>
        <w:t>Overall length of bridge</w:t>
      </w:r>
      <w:r w:rsidR="0051371B">
        <w:rPr>
          <w:rFonts w:cs="Arial"/>
          <w:sz w:val="20"/>
          <w:szCs w:val="22"/>
        </w:rPr>
        <w:t xml:space="preserve">:             </w:t>
      </w:r>
      <w:r w:rsidRPr="00400717">
        <w:rPr>
          <w:rFonts w:cs="Arial"/>
          <w:sz w:val="20"/>
          <w:szCs w:val="22"/>
        </w:rPr>
        <w:t xml:space="preserve">383m + 390m for Junction 3 structure </w:t>
      </w:r>
    </w:p>
    <w:p w14:paraId="7F2EC87E" w14:textId="21939239" w:rsidR="00400717" w:rsidRDefault="00400717" w:rsidP="00400717">
      <w:pPr>
        <w:tabs>
          <w:tab w:val="left" w:pos="1990"/>
          <w:tab w:val="left" w:pos="2835"/>
        </w:tabs>
        <w:spacing w:line="264" w:lineRule="auto"/>
        <w:contextualSpacing/>
        <w:rPr>
          <w:rFonts w:cs="Arial"/>
          <w:sz w:val="20"/>
          <w:szCs w:val="22"/>
        </w:rPr>
      </w:pPr>
      <w:r w:rsidRPr="00400717">
        <w:rPr>
          <w:rFonts w:cs="Arial"/>
          <w:sz w:val="20"/>
          <w:szCs w:val="22"/>
        </w:rPr>
        <w:t>Longest span</w:t>
      </w:r>
      <w:r w:rsidR="0051371B">
        <w:rPr>
          <w:rFonts w:cs="Arial"/>
          <w:sz w:val="20"/>
          <w:szCs w:val="22"/>
        </w:rPr>
        <w:t xml:space="preserve">:                             </w:t>
      </w:r>
      <w:r w:rsidRPr="00400717">
        <w:rPr>
          <w:rFonts w:cs="Arial"/>
          <w:sz w:val="20"/>
          <w:szCs w:val="22"/>
        </w:rPr>
        <w:t>13,7</w:t>
      </w:r>
      <w:r w:rsidR="00577240">
        <w:rPr>
          <w:rFonts w:cs="Arial"/>
          <w:sz w:val="20"/>
          <w:szCs w:val="22"/>
        </w:rPr>
        <w:t>m</w:t>
      </w:r>
    </w:p>
    <w:p w14:paraId="09C413F4" w14:textId="3C54FDE8" w:rsidR="00DF026C" w:rsidRPr="009F50BB" w:rsidRDefault="00134A91" w:rsidP="009F50BB">
      <w:pPr>
        <w:tabs>
          <w:tab w:val="left" w:pos="2835"/>
        </w:tabs>
        <w:spacing w:line="264" w:lineRule="auto"/>
        <w:contextualSpacing/>
        <w:rPr>
          <w:sz w:val="20"/>
          <w:szCs w:val="22"/>
        </w:rPr>
      </w:pPr>
      <w:r>
        <w:rPr>
          <w:sz w:val="20"/>
          <w:szCs w:val="22"/>
        </w:rPr>
        <w:t xml:space="preserve">Developer:                        </w:t>
      </w:r>
      <w:r>
        <w:rPr>
          <w:sz w:val="20"/>
          <w:szCs w:val="22"/>
        </w:rPr>
        <w:tab/>
      </w:r>
      <w:r w:rsidR="009F50BB" w:rsidRPr="009F50BB">
        <w:rPr>
          <w:sz w:val="20"/>
          <w:szCs w:val="22"/>
        </w:rPr>
        <w:t>Public Works</w:t>
      </w:r>
    </w:p>
    <w:p w14:paraId="09C413F6" w14:textId="46994FBE" w:rsidR="00EA60AF" w:rsidRPr="009F50BB" w:rsidRDefault="00864158" w:rsidP="009F50BB">
      <w:pPr>
        <w:tabs>
          <w:tab w:val="left" w:pos="3969"/>
        </w:tabs>
        <w:spacing w:line="264" w:lineRule="auto"/>
        <w:contextualSpacing/>
        <w:rPr>
          <w:sz w:val="20"/>
          <w:szCs w:val="22"/>
        </w:rPr>
      </w:pPr>
      <w:r>
        <w:rPr>
          <w:sz w:val="20"/>
          <w:szCs w:val="22"/>
        </w:rPr>
        <w:t xml:space="preserve">General </w:t>
      </w:r>
      <w:r w:rsidR="007D3F75" w:rsidRPr="00FD70FB">
        <w:rPr>
          <w:sz w:val="20"/>
          <w:szCs w:val="22"/>
        </w:rPr>
        <w:t xml:space="preserve">Contractors:            </w:t>
      </w:r>
      <w:r w:rsidR="0044124B">
        <w:rPr>
          <w:sz w:val="20"/>
          <w:szCs w:val="22"/>
        </w:rPr>
        <w:t xml:space="preserve">      </w:t>
      </w:r>
      <w:r w:rsidR="009F50BB" w:rsidRPr="009F50BB">
        <w:rPr>
          <w:sz w:val="20"/>
          <w:szCs w:val="22"/>
        </w:rPr>
        <w:t xml:space="preserve">Ashghal </w:t>
      </w:r>
      <w:r w:rsidR="009F50BB">
        <w:rPr>
          <w:sz w:val="20"/>
          <w:szCs w:val="22"/>
        </w:rPr>
        <w:t>QDVC, Bin Omran</w:t>
      </w:r>
    </w:p>
    <w:p w14:paraId="09C413F8" w14:textId="41E10F4E" w:rsidR="009A1852" w:rsidRPr="00BA1756" w:rsidRDefault="008D2839" w:rsidP="008D2839">
      <w:pPr>
        <w:tabs>
          <w:tab w:val="left" w:pos="2835"/>
        </w:tabs>
        <w:spacing w:line="264" w:lineRule="auto"/>
        <w:contextualSpacing/>
        <w:rPr>
          <w:rFonts w:cs="Arial"/>
          <w:sz w:val="20"/>
          <w:szCs w:val="22"/>
        </w:rPr>
      </w:pPr>
      <w:r>
        <w:rPr>
          <w:sz w:val="20"/>
          <w:szCs w:val="22"/>
        </w:rPr>
        <w:t>Start of construction:</w:t>
      </w:r>
      <w:r>
        <w:rPr>
          <w:sz w:val="20"/>
          <w:szCs w:val="22"/>
        </w:rPr>
        <w:tab/>
      </w:r>
      <w:r w:rsidR="009F50BB">
        <w:rPr>
          <w:sz w:val="20"/>
          <w:szCs w:val="22"/>
        </w:rPr>
        <w:t>May 2014</w:t>
      </w:r>
      <w:r>
        <w:rPr>
          <w:sz w:val="20"/>
          <w:szCs w:val="22"/>
        </w:rPr>
        <w:tab/>
      </w:r>
    </w:p>
    <w:p w14:paraId="5385D718" w14:textId="77777777" w:rsidR="00577240" w:rsidRDefault="008D2839" w:rsidP="004B3021">
      <w:pPr>
        <w:tabs>
          <w:tab w:val="left" w:pos="2835"/>
        </w:tabs>
        <w:spacing w:line="264" w:lineRule="auto"/>
        <w:contextualSpacing/>
        <w:rPr>
          <w:sz w:val="20"/>
          <w:szCs w:val="20"/>
        </w:rPr>
      </w:pPr>
      <w:r>
        <w:rPr>
          <w:sz w:val="20"/>
          <w:szCs w:val="22"/>
        </w:rPr>
        <w:t>Systems used:</w:t>
      </w:r>
      <w:r>
        <w:rPr>
          <w:sz w:val="20"/>
          <w:szCs w:val="22"/>
        </w:rPr>
        <w:tab/>
      </w:r>
      <w:r w:rsidR="004B3021" w:rsidRPr="00C328B9">
        <w:rPr>
          <w:sz w:val="20"/>
          <w:szCs w:val="20"/>
        </w:rPr>
        <w:t>Large-area formwork Top 50, Load-bearing tower Staxo 100 eco</w:t>
      </w:r>
      <w:r w:rsidR="004B3021">
        <w:rPr>
          <w:sz w:val="20"/>
          <w:szCs w:val="20"/>
        </w:rPr>
        <w:t>,</w:t>
      </w:r>
      <w:r w:rsidR="00577240">
        <w:rPr>
          <w:sz w:val="20"/>
          <w:szCs w:val="20"/>
        </w:rPr>
        <w:t xml:space="preserve"> </w:t>
      </w:r>
    </w:p>
    <w:p w14:paraId="09C413F9" w14:textId="48156E9F" w:rsidR="006904A2" w:rsidRPr="00577240" w:rsidRDefault="00577240" w:rsidP="004B3021">
      <w:pPr>
        <w:tabs>
          <w:tab w:val="left" w:pos="2835"/>
        </w:tabs>
        <w:spacing w:line="264" w:lineRule="auto"/>
        <w:contextualSpacing/>
        <w:rPr>
          <w:rFonts w:cs="Arial"/>
          <w:sz w:val="20"/>
          <w:szCs w:val="22"/>
        </w:rPr>
      </w:pPr>
      <w:r>
        <w:rPr>
          <w:sz w:val="20"/>
          <w:szCs w:val="20"/>
        </w:rPr>
        <w:t xml:space="preserve">                                                   </w:t>
      </w:r>
      <w:r w:rsidRPr="00577240">
        <w:rPr>
          <w:rFonts w:cs="Arial"/>
          <w:sz w:val="20"/>
          <w:szCs w:val="20"/>
        </w:rPr>
        <w:t>Load-bearing tower d3</w:t>
      </w:r>
      <w:r w:rsidR="004B3021" w:rsidRPr="00577240">
        <w:rPr>
          <w:rFonts w:cs="Arial"/>
          <w:sz w:val="20"/>
          <w:szCs w:val="20"/>
        </w:rPr>
        <w:t xml:space="preserve"> </w:t>
      </w:r>
    </w:p>
    <w:p w14:paraId="09C413FA" w14:textId="78EAF868" w:rsidR="00226A52" w:rsidRPr="00C31AFF" w:rsidRDefault="00BA1756" w:rsidP="00C31AFF">
      <w:pPr>
        <w:tabs>
          <w:tab w:val="left" w:pos="2835"/>
        </w:tabs>
        <w:spacing w:line="264" w:lineRule="auto"/>
        <w:contextualSpacing/>
        <w:rPr>
          <w:sz w:val="20"/>
          <w:szCs w:val="22"/>
        </w:rPr>
      </w:pPr>
      <w:r w:rsidRPr="007465CC">
        <w:rPr>
          <w:sz w:val="20"/>
          <w:szCs w:val="22"/>
        </w:rPr>
        <w:t xml:space="preserve">Services: </w:t>
      </w:r>
      <w:r w:rsidR="006904A2">
        <w:rPr>
          <w:sz w:val="20"/>
          <w:szCs w:val="22"/>
        </w:rPr>
        <w:t xml:space="preserve">    </w:t>
      </w:r>
      <w:r w:rsidR="00577240">
        <w:rPr>
          <w:sz w:val="20"/>
          <w:szCs w:val="22"/>
        </w:rPr>
        <w:t xml:space="preserve">                               </w:t>
      </w:r>
      <w:r w:rsidR="00C31AFF" w:rsidRPr="00C31AFF">
        <w:rPr>
          <w:sz w:val="20"/>
          <w:szCs w:val="22"/>
        </w:rPr>
        <w:t>Ready-to-use service</w:t>
      </w:r>
    </w:p>
    <w:p w14:paraId="2AF2A060" w14:textId="7C20FE7E" w:rsidR="0008715A" w:rsidRPr="00C15D03" w:rsidRDefault="0008715A" w:rsidP="00463511">
      <w:pPr>
        <w:tabs>
          <w:tab w:val="left" w:pos="2835"/>
        </w:tabs>
        <w:spacing w:line="264" w:lineRule="auto"/>
        <w:contextualSpacing/>
        <w:rPr>
          <w:rFonts w:cs="Arial"/>
          <w:sz w:val="20"/>
          <w:szCs w:val="22"/>
        </w:rPr>
      </w:pPr>
    </w:p>
    <w:tbl>
      <w:tblPr>
        <w:tblW w:w="9570" w:type="dxa"/>
        <w:tblLayout w:type="fixed"/>
        <w:tblLook w:val="04A0" w:firstRow="1" w:lastRow="0" w:firstColumn="1" w:lastColumn="0" w:noHBand="0" w:noVBand="1"/>
      </w:tblPr>
      <w:tblGrid>
        <w:gridCol w:w="5245"/>
        <w:gridCol w:w="4325"/>
      </w:tblGrid>
      <w:tr w:rsidR="00E0183D" w:rsidRPr="00FD70FB" w14:paraId="09C41401" w14:textId="77777777" w:rsidTr="00371C1C">
        <w:trPr>
          <w:trHeight w:val="136"/>
        </w:trPr>
        <w:tc>
          <w:tcPr>
            <w:tcW w:w="9570" w:type="dxa"/>
            <w:gridSpan w:val="2"/>
          </w:tcPr>
          <w:p w14:paraId="09C413FD" w14:textId="77777777" w:rsidR="00E0183D" w:rsidRPr="00C15D03" w:rsidRDefault="00E0183D" w:rsidP="001542E2">
            <w:pPr>
              <w:spacing w:line="276" w:lineRule="auto"/>
              <w:rPr>
                <w:b/>
                <w:sz w:val="20"/>
                <w:szCs w:val="16"/>
              </w:rPr>
            </w:pPr>
          </w:p>
          <w:p w14:paraId="09C413FE" w14:textId="77777777" w:rsidR="00FD70FB" w:rsidRPr="0028169D" w:rsidRDefault="00FD70FB" w:rsidP="00FD70FB">
            <w:pPr>
              <w:spacing w:line="276" w:lineRule="auto"/>
              <w:rPr>
                <w:b/>
                <w:sz w:val="20"/>
                <w:szCs w:val="16"/>
              </w:rPr>
            </w:pPr>
            <w:r>
              <w:rPr>
                <w:b/>
                <w:sz w:val="20"/>
                <w:szCs w:val="16"/>
              </w:rPr>
              <w:t>Photos:</w:t>
            </w:r>
          </w:p>
          <w:p w14:paraId="09C413FF" w14:textId="77777777" w:rsidR="00FD70FB" w:rsidRPr="0028169D" w:rsidRDefault="00FD70FB" w:rsidP="00FD70FB">
            <w:pPr>
              <w:spacing w:line="276" w:lineRule="auto"/>
              <w:rPr>
                <w:rFonts w:cs="Arial"/>
                <w:sz w:val="20"/>
                <w:szCs w:val="20"/>
              </w:rPr>
            </w:pPr>
            <w:r>
              <w:rPr>
                <w:sz w:val="20"/>
                <w:szCs w:val="16"/>
              </w:rPr>
              <w:t>Please include details of copyright for publication.</w:t>
            </w:r>
          </w:p>
          <w:p w14:paraId="09C41400" w14:textId="77777777" w:rsidR="00E0183D" w:rsidRPr="00FD70FB" w:rsidRDefault="00E0183D" w:rsidP="00FD70FB">
            <w:pPr>
              <w:spacing w:line="276" w:lineRule="auto"/>
              <w:rPr>
                <w:sz w:val="16"/>
                <w:szCs w:val="16"/>
              </w:rPr>
            </w:pPr>
          </w:p>
        </w:tc>
      </w:tr>
      <w:tr w:rsidR="00E0183D" w:rsidRPr="003D6EE6" w14:paraId="09C41408" w14:textId="77777777" w:rsidTr="00D6518F">
        <w:trPr>
          <w:trHeight w:val="1870"/>
        </w:trPr>
        <w:tc>
          <w:tcPr>
            <w:tcW w:w="5245" w:type="dxa"/>
          </w:tcPr>
          <w:p w14:paraId="42C9085E" w14:textId="77777777" w:rsidR="00E0183D" w:rsidRDefault="00E0183D" w:rsidP="001542E2">
            <w:pPr>
              <w:spacing w:line="276" w:lineRule="auto"/>
              <w:rPr>
                <w:sz w:val="16"/>
                <w:szCs w:val="16"/>
              </w:rPr>
            </w:pPr>
          </w:p>
          <w:p w14:paraId="09C41402" w14:textId="625EDF37" w:rsidR="00371C1C" w:rsidRPr="002536A3" w:rsidRDefault="002F6307" w:rsidP="001542E2">
            <w:pPr>
              <w:spacing w:line="276" w:lineRule="auto"/>
              <w:rPr>
                <w:sz w:val="16"/>
                <w:szCs w:val="16"/>
              </w:rPr>
            </w:pPr>
            <w:r w:rsidRPr="002F6307">
              <w:rPr>
                <w:noProof/>
                <w:sz w:val="16"/>
                <w:szCs w:val="16"/>
                <w:lang w:val="de-DE" w:eastAsia="de-DE"/>
              </w:rPr>
              <w:drawing>
                <wp:inline distT="0" distB="0" distL="0" distR="0" wp14:anchorId="6CA61BB7" wp14:editId="3B823A69">
                  <wp:extent cx="3150000" cy="1800000"/>
                  <wp:effectExtent l="0" t="0" r="0" b="0"/>
                  <wp:docPr id="7" name="Grafik 7" descr="Q:\Doka\Company\External Communication - Image\Press Releases (tbd)\In progress_2019\2019_4 New Orbital Highway - Qatar\Images\Word\New Orbital Highway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19\2019_4 New Orbital Highway - Qatar\Images\Word\New Orbital Highway_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0000" cy="1800000"/>
                          </a:xfrm>
                          <a:prstGeom prst="rect">
                            <a:avLst/>
                          </a:prstGeom>
                          <a:noFill/>
                          <a:ln>
                            <a:noFill/>
                          </a:ln>
                        </pic:spPr>
                      </pic:pic>
                    </a:graphicData>
                  </a:graphic>
                </wp:inline>
              </w:drawing>
            </w:r>
          </w:p>
        </w:tc>
        <w:tc>
          <w:tcPr>
            <w:tcW w:w="4325" w:type="dxa"/>
          </w:tcPr>
          <w:p w14:paraId="09C41403" w14:textId="77777777" w:rsidR="00E0183D" w:rsidRDefault="00E0183D" w:rsidP="001542E2">
            <w:pPr>
              <w:spacing w:line="276" w:lineRule="auto"/>
              <w:rPr>
                <w:sz w:val="20"/>
                <w:szCs w:val="20"/>
                <w:highlight w:val="yellow"/>
              </w:rPr>
            </w:pPr>
          </w:p>
          <w:p w14:paraId="6E03AE88" w14:textId="77777777" w:rsidR="00C328B9" w:rsidRPr="00C328B9" w:rsidRDefault="00C328B9" w:rsidP="00C328B9">
            <w:pPr>
              <w:spacing w:line="276" w:lineRule="auto"/>
              <w:rPr>
                <w:sz w:val="20"/>
                <w:szCs w:val="20"/>
              </w:rPr>
            </w:pPr>
            <w:r w:rsidRPr="00C328B9">
              <w:rPr>
                <w:sz w:val="20"/>
                <w:szCs w:val="20"/>
              </w:rPr>
              <w:t>The Large-area formwork Top 50, Load-bearing tower Staxo 100 eco were used in</w:t>
            </w:r>
          </w:p>
          <w:p w14:paraId="1E4B9058" w14:textId="77777777" w:rsidR="00C328B9" w:rsidRPr="00C328B9" w:rsidRDefault="00C328B9" w:rsidP="00C328B9">
            <w:pPr>
              <w:spacing w:line="276" w:lineRule="auto"/>
              <w:rPr>
                <w:sz w:val="20"/>
                <w:szCs w:val="20"/>
              </w:rPr>
            </w:pPr>
            <w:r w:rsidRPr="00C328B9">
              <w:rPr>
                <w:sz w:val="20"/>
                <w:szCs w:val="20"/>
              </w:rPr>
              <w:t>shaping Bridges 6A, 6B and 6C of Junction 6 while Ready-to-use service (RTU) was</w:t>
            </w:r>
          </w:p>
          <w:p w14:paraId="09C41404" w14:textId="53ED3A0A" w:rsidR="00E0183D" w:rsidRDefault="00C328B9" w:rsidP="00C328B9">
            <w:pPr>
              <w:spacing w:line="276" w:lineRule="auto"/>
              <w:rPr>
                <w:sz w:val="20"/>
                <w:szCs w:val="20"/>
              </w:rPr>
            </w:pPr>
            <w:r w:rsidRPr="00C328B9">
              <w:rPr>
                <w:sz w:val="20"/>
                <w:szCs w:val="20"/>
              </w:rPr>
              <w:t>utilized to form its cantilever decking and siding</w:t>
            </w:r>
          </w:p>
          <w:p w14:paraId="09C41405" w14:textId="77777777" w:rsidR="007A391B" w:rsidRPr="00D3530A" w:rsidRDefault="007A391B" w:rsidP="00E0183D">
            <w:pPr>
              <w:spacing w:line="276" w:lineRule="auto"/>
              <w:rPr>
                <w:sz w:val="20"/>
                <w:szCs w:val="20"/>
              </w:rPr>
            </w:pPr>
          </w:p>
          <w:p w14:paraId="09C41406" w14:textId="078BDA71" w:rsidR="00E0183D" w:rsidRDefault="00371C1C" w:rsidP="001542E2">
            <w:pPr>
              <w:spacing w:line="276" w:lineRule="auto"/>
              <w:rPr>
                <w:sz w:val="20"/>
                <w:szCs w:val="20"/>
                <w:lang w:val="en-US"/>
              </w:rPr>
            </w:pPr>
            <w:r>
              <w:rPr>
                <w:sz w:val="20"/>
                <w:szCs w:val="20"/>
                <w:lang w:val="en-US"/>
              </w:rPr>
              <w:t>Photo: New Orbital Highway</w:t>
            </w:r>
            <w:r w:rsidR="002F6307">
              <w:rPr>
                <w:sz w:val="20"/>
                <w:szCs w:val="20"/>
                <w:lang w:val="en-US"/>
              </w:rPr>
              <w:t>_1</w:t>
            </w:r>
            <w:r>
              <w:rPr>
                <w:sz w:val="20"/>
                <w:szCs w:val="20"/>
                <w:lang w:val="en-US"/>
              </w:rPr>
              <w:t>.</w:t>
            </w:r>
            <w:r w:rsidR="00E0183D">
              <w:rPr>
                <w:sz w:val="20"/>
                <w:szCs w:val="20"/>
                <w:lang w:val="en-US"/>
              </w:rPr>
              <w:t>jpg</w:t>
            </w:r>
          </w:p>
          <w:p w14:paraId="33505B4C" w14:textId="77777777" w:rsidR="00E0183D" w:rsidRDefault="00E0183D" w:rsidP="007A391B">
            <w:pPr>
              <w:spacing w:line="276" w:lineRule="auto"/>
              <w:rPr>
                <w:sz w:val="20"/>
                <w:szCs w:val="20"/>
                <w:lang w:val="en-US"/>
              </w:rPr>
            </w:pPr>
            <w:r>
              <w:rPr>
                <w:sz w:val="20"/>
                <w:szCs w:val="20"/>
                <w:lang w:val="en-US"/>
              </w:rPr>
              <w:t>Copyright:</w:t>
            </w:r>
            <w:r w:rsidR="00864158">
              <w:rPr>
                <w:sz w:val="20"/>
                <w:szCs w:val="20"/>
                <w:lang w:val="en-US"/>
              </w:rPr>
              <w:t xml:space="preserve"> </w:t>
            </w:r>
            <w:r w:rsidR="00C328B9">
              <w:rPr>
                <w:sz w:val="20"/>
                <w:szCs w:val="20"/>
                <w:lang w:val="en-US"/>
              </w:rPr>
              <w:t>Doka</w:t>
            </w:r>
          </w:p>
          <w:p w14:paraId="09C41407" w14:textId="38FF403E" w:rsidR="0008715A" w:rsidRPr="00F0234D" w:rsidRDefault="0008715A" w:rsidP="007A391B">
            <w:pPr>
              <w:spacing w:line="276" w:lineRule="auto"/>
              <w:rPr>
                <w:rFonts w:cs="Arial"/>
                <w:sz w:val="20"/>
                <w:szCs w:val="22"/>
                <w:lang w:val="en-US"/>
              </w:rPr>
            </w:pPr>
          </w:p>
        </w:tc>
      </w:tr>
      <w:tr w:rsidR="00E0183D" w:rsidRPr="00682D65" w14:paraId="09C4140F" w14:textId="77777777" w:rsidTr="00D6518F">
        <w:trPr>
          <w:trHeight w:val="1870"/>
        </w:trPr>
        <w:tc>
          <w:tcPr>
            <w:tcW w:w="5245" w:type="dxa"/>
          </w:tcPr>
          <w:p w14:paraId="1D779D61" w14:textId="77777777" w:rsidR="00B5570E" w:rsidRPr="00130D16" w:rsidRDefault="00B5570E" w:rsidP="001542E2">
            <w:pPr>
              <w:spacing w:line="276" w:lineRule="auto"/>
              <w:rPr>
                <w:noProof/>
                <w:sz w:val="16"/>
                <w:szCs w:val="16"/>
                <w:lang w:val="en-US" w:eastAsia="de-DE"/>
              </w:rPr>
            </w:pPr>
          </w:p>
          <w:p w14:paraId="09C41409" w14:textId="0BDFA2DD" w:rsidR="00E0183D" w:rsidRPr="00D6518F" w:rsidRDefault="00D6518F" w:rsidP="001542E2">
            <w:pPr>
              <w:spacing w:line="276" w:lineRule="auto"/>
              <w:rPr>
                <w:noProof/>
                <w:sz w:val="16"/>
                <w:szCs w:val="16"/>
              </w:rPr>
            </w:pPr>
            <w:r w:rsidRPr="00D6518F">
              <w:rPr>
                <w:noProof/>
                <w:sz w:val="16"/>
                <w:szCs w:val="16"/>
                <w:lang w:val="de-DE" w:eastAsia="de-DE"/>
              </w:rPr>
              <w:drawing>
                <wp:inline distT="0" distB="0" distL="0" distR="0" wp14:anchorId="7FE5E5BA" wp14:editId="5331F265">
                  <wp:extent cx="1219200" cy="2133600"/>
                  <wp:effectExtent l="0" t="0" r="0" b="0"/>
                  <wp:docPr id="3" name="Grafik 3" descr="Q:\Doka\Company\External Communication - Image\Press Releases (tbd)\In progress_2019\2019_4 New Orbital Highway - Qatar\Images\Word\New Orbital Highway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19\2019_4 New Orbital Highway - Qatar\Images\Word\New Orbital Highway_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2133600"/>
                          </a:xfrm>
                          <a:prstGeom prst="rect">
                            <a:avLst/>
                          </a:prstGeom>
                          <a:noFill/>
                          <a:ln>
                            <a:noFill/>
                          </a:ln>
                        </pic:spPr>
                      </pic:pic>
                    </a:graphicData>
                  </a:graphic>
                </wp:inline>
              </w:drawing>
            </w:r>
          </w:p>
        </w:tc>
        <w:tc>
          <w:tcPr>
            <w:tcW w:w="4325" w:type="dxa"/>
          </w:tcPr>
          <w:p w14:paraId="09C4140A" w14:textId="77777777" w:rsidR="00E0183D" w:rsidRDefault="00E0183D" w:rsidP="001542E2">
            <w:pPr>
              <w:spacing w:line="276" w:lineRule="auto"/>
              <w:rPr>
                <w:sz w:val="20"/>
                <w:szCs w:val="20"/>
              </w:rPr>
            </w:pPr>
          </w:p>
          <w:p w14:paraId="09C4140B" w14:textId="0195639A" w:rsidR="00E0183D" w:rsidRDefault="00C328B9" w:rsidP="001542E2">
            <w:pPr>
              <w:spacing w:line="276" w:lineRule="auto"/>
              <w:rPr>
                <w:sz w:val="20"/>
              </w:rPr>
            </w:pPr>
            <w:r w:rsidRPr="00C328B9">
              <w:rPr>
                <w:sz w:val="20"/>
              </w:rPr>
              <w:t>The cantilever decking and siding of bridges 6A, 6B &amp; 6C of Junction 6.</w:t>
            </w:r>
          </w:p>
          <w:p w14:paraId="09C4140C" w14:textId="77777777" w:rsidR="007A391B" w:rsidRDefault="007A391B" w:rsidP="001542E2">
            <w:pPr>
              <w:spacing w:line="276" w:lineRule="auto"/>
              <w:rPr>
                <w:sz w:val="20"/>
                <w:szCs w:val="20"/>
              </w:rPr>
            </w:pPr>
          </w:p>
          <w:p w14:paraId="09C4140D" w14:textId="28350A49" w:rsidR="00E0183D" w:rsidRPr="00682D65" w:rsidRDefault="00E0183D" w:rsidP="001542E2">
            <w:pPr>
              <w:spacing w:line="276" w:lineRule="auto"/>
              <w:rPr>
                <w:sz w:val="20"/>
                <w:szCs w:val="20"/>
                <w:lang w:val="en-US"/>
              </w:rPr>
            </w:pPr>
            <w:r>
              <w:rPr>
                <w:sz w:val="20"/>
                <w:szCs w:val="20"/>
                <w:lang w:val="en-US"/>
              </w:rPr>
              <w:t>Photo</w:t>
            </w:r>
            <w:r w:rsidR="00EC1B94">
              <w:rPr>
                <w:sz w:val="20"/>
                <w:szCs w:val="20"/>
                <w:lang w:val="en-US"/>
              </w:rPr>
              <w:t>:</w:t>
            </w:r>
            <w:r w:rsidR="001E4415">
              <w:rPr>
                <w:sz w:val="20"/>
                <w:szCs w:val="20"/>
                <w:lang w:val="en-US"/>
              </w:rPr>
              <w:t xml:space="preserve"> </w:t>
            </w:r>
            <w:r w:rsidR="004B3021">
              <w:rPr>
                <w:sz w:val="20"/>
                <w:szCs w:val="20"/>
                <w:lang w:val="en-US"/>
              </w:rPr>
              <w:t>New Orbital Highway_2</w:t>
            </w:r>
            <w:r>
              <w:rPr>
                <w:sz w:val="20"/>
                <w:szCs w:val="20"/>
                <w:lang w:val="en-US"/>
              </w:rPr>
              <w:t>.jpg</w:t>
            </w:r>
          </w:p>
          <w:p w14:paraId="09C4140E" w14:textId="3179D364" w:rsidR="00E0183D" w:rsidRPr="00682D65" w:rsidRDefault="00E0183D" w:rsidP="001542E2">
            <w:pPr>
              <w:spacing w:line="276" w:lineRule="auto"/>
              <w:rPr>
                <w:sz w:val="20"/>
                <w:szCs w:val="20"/>
                <w:highlight w:val="yellow"/>
                <w:lang w:val="en-US"/>
              </w:rPr>
            </w:pPr>
            <w:r w:rsidRPr="00682D65">
              <w:rPr>
                <w:sz w:val="20"/>
                <w:szCs w:val="20"/>
                <w:lang w:val="en-US"/>
              </w:rPr>
              <w:t xml:space="preserve">Copyright: </w:t>
            </w:r>
            <w:r w:rsidR="00C328B9">
              <w:rPr>
                <w:sz w:val="20"/>
                <w:szCs w:val="20"/>
                <w:lang w:val="en-US"/>
              </w:rPr>
              <w:t>Doka</w:t>
            </w:r>
          </w:p>
        </w:tc>
      </w:tr>
      <w:tr w:rsidR="00C328B9" w:rsidRPr="00682D65" w14:paraId="56BAFB4B" w14:textId="77777777" w:rsidTr="00D6518F">
        <w:trPr>
          <w:trHeight w:val="1870"/>
        </w:trPr>
        <w:tc>
          <w:tcPr>
            <w:tcW w:w="5245" w:type="dxa"/>
          </w:tcPr>
          <w:p w14:paraId="37112589" w14:textId="77777777" w:rsidR="00D6518F" w:rsidRPr="004B3021" w:rsidRDefault="00D6518F" w:rsidP="001542E2">
            <w:pPr>
              <w:spacing w:line="276" w:lineRule="auto"/>
              <w:rPr>
                <w:noProof/>
                <w:sz w:val="16"/>
                <w:szCs w:val="16"/>
                <w:lang w:val="en-US" w:eastAsia="de-DE"/>
              </w:rPr>
            </w:pPr>
          </w:p>
          <w:p w14:paraId="162E6C21" w14:textId="03A048AF" w:rsidR="00C328B9" w:rsidRDefault="00D6518F" w:rsidP="001542E2">
            <w:pPr>
              <w:spacing w:line="276" w:lineRule="auto"/>
              <w:rPr>
                <w:noProof/>
                <w:sz w:val="16"/>
                <w:szCs w:val="16"/>
                <w:lang w:val="en-US"/>
              </w:rPr>
            </w:pPr>
            <w:r w:rsidRPr="00D6518F">
              <w:rPr>
                <w:noProof/>
                <w:sz w:val="16"/>
                <w:szCs w:val="16"/>
                <w:lang w:val="de-DE" w:eastAsia="de-DE"/>
              </w:rPr>
              <w:drawing>
                <wp:inline distT="0" distB="0" distL="0" distR="0" wp14:anchorId="75EE963A" wp14:editId="2CA651E3">
                  <wp:extent cx="3150000" cy="1800000"/>
                  <wp:effectExtent l="0" t="0" r="0" b="0"/>
                  <wp:docPr id="4" name="Grafik 4" descr="Q:\Doka\Company\External Communication - Image\Press Releases (tbd)\In progress_2019\2019_4 New Orbital Highway - Qatar\Images\Word\New Orbital Highway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19\2019_4 New Orbital Highway - Qatar\Images\Word\New Orbital Highway_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0000" cy="1800000"/>
                          </a:xfrm>
                          <a:prstGeom prst="rect">
                            <a:avLst/>
                          </a:prstGeom>
                          <a:noFill/>
                          <a:ln>
                            <a:noFill/>
                          </a:ln>
                        </pic:spPr>
                      </pic:pic>
                    </a:graphicData>
                  </a:graphic>
                </wp:inline>
              </w:drawing>
            </w:r>
          </w:p>
        </w:tc>
        <w:tc>
          <w:tcPr>
            <w:tcW w:w="4325" w:type="dxa"/>
          </w:tcPr>
          <w:p w14:paraId="0D26F620" w14:textId="2ABCF0E2" w:rsidR="0008715A" w:rsidRDefault="0008715A" w:rsidP="001542E2">
            <w:pPr>
              <w:spacing w:line="276" w:lineRule="auto"/>
              <w:rPr>
                <w:sz w:val="20"/>
                <w:szCs w:val="20"/>
              </w:rPr>
            </w:pPr>
          </w:p>
          <w:p w14:paraId="7AD9C77A" w14:textId="77777777" w:rsidR="00C328B9" w:rsidRPr="00C328B9" w:rsidRDefault="00C328B9" w:rsidP="00C328B9">
            <w:pPr>
              <w:spacing w:line="276" w:lineRule="auto"/>
              <w:rPr>
                <w:sz w:val="20"/>
                <w:szCs w:val="20"/>
              </w:rPr>
            </w:pPr>
            <w:r w:rsidRPr="00C328B9">
              <w:rPr>
                <w:sz w:val="20"/>
                <w:szCs w:val="20"/>
              </w:rPr>
              <w:t>Large-area formwork Top 50 and Load-bearing tower formed Bridges 3A &amp; 3B of</w:t>
            </w:r>
          </w:p>
          <w:p w14:paraId="416FDCB5" w14:textId="77777777" w:rsidR="00C328B9" w:rsidRDefault="00C328B9" w:rsidP="00C328B9">
            <w:pPr>
              <w:spacing w:line="276" w:lineRule="auto"/>
              <w:rPr>
                <w:sz w:val="20"/>
                <w:szCs w:val="20"/>
              </w:rPr>
            </w:pPr>
            <w:r w:rsidRPr="00C328B9">
              <w:rPr>
                <w:sz w:val="20"/>
                <w:szCs w:val="20"/>
              </w:rPr>
              <w:t>Junction 3.</w:t>
            </w:r>
          </w:p>
          <w:p w14:paraId="01FE6879" w14:textId="77777777" w:rsidR="00C328B9" w:rsidRDefault="00C328B9" w:rsidP="00C328B9">
            <w:pPr>
              <w:spacing w:line="276" w:lineRule="auto"/>
              <w:rPr>
                <w:sz w:val="20"/>
                <w:szCs w:val="20"/>
              </w:rPr>
            </w:pPr>
          </w:p>
          <w:p w14:paraId="17FA9618" w14:textId="0937E885" w:rsidR="00C328B9" w:rsidRPr="00682D65" w:rsidRDefault="00C328B9" w:rsidP="00C328B9">
            <w:pPr>
              <w:spacing w:line="276" w:lineRule="auto"/>
              <w:rPr>
                <w:sz w:val="20"/>
                <w:szCs w:val="20"/>
                <w:lang w:val="en-US"/>
              </w:rPr>
            </w:pPr>
            <w:r>
              <w:rPr>
                <w:sz w:val="20"/>
                <w:szCs w:val="20"/>
                <w:lang w:val="en-US"/>
              </w:rPr>
              <w:t xml:space="preserve">Photo: </w:t>
            </w:r>
            <w:r w:rsidR="004B3021">
              <w:rPr>
                <w:sz w:val="20"/>
                <w:szCs w:val="20"/>
                <w:lang w:val="en-US"/>
              </w:rPr>
              <w:t>New Orbital Highway_3</w:t>
            </w:r>
            <w:r>
              <w:rPr>
                <w:sz w:val="20"/>
                <w:szCs w:val="20"/>
                <w:lang w:val="en-US"/>
              </w:rPr>
              <w:t>.jpg</w:t>
            </w:r>
          </w:p>
          <w:p w14:paraId="48317C88" w14:textId="77777777" w:rsidR="00C328B9" w:rsidRDefault="00C328B9" w:rsidP="00C328B9">
            <w:pPr>
              <w:spacing w:line="276" w:lineRule="auto"/>
              <w:rPr>
                <w:sz w:val="20"/>
                <w:szCs w:val="20"/>
                <w:lang w:val="en-US"/>
              </w:rPr>
            </w:pPr>
            <w:r w:rsidRPr="00682D65">
              <w:rPr>
                <w:sz w:val="20"/>
                <w:szCs w:val="20"/>
                <w:lang w:val="en-US"/>
              </w:rPr>
              <w:t xml:space="preserve">Copyright: </w:t>
            </w:r>
            <w:r>
              <w:rPr>
                <w:sz w:val="20"/>
                <w:szCs w:val="20"/>
                <w:lang w:val="en-US"/>
              </w:rPr>
              <w:t>Doka</w:t>
            </w:r>
          </w:p>
          <w:p w14:paraId="0DF6F8FF" w14:textId="29AF6138" w:rsidR="00C328B9" w:rsidRDefault="00C328B9" w:rsidP="00C328B9">
            <w:pPr>
              <w:spacing w:line="276" w:lineRule="auto"/>
              <w:rPr>
                <w:sz w:val="20"/>
                <w:szCs w:val="20"/>
              </w:rPr>
            </w:pPr>
          </w:p>
        </w:tc>
      </w:tr>
    </w:tbl>
    <w:p w14:paraId="09C41410" w14:textId="77777777" w:rsidR="000446ED" w:rsidRPr="00AC4D3F" w:rsidRDefault="000446ED" w:rsidP="00533C63">
      <w:pPr>
        <w:rPr>
          <w:b/>
          <w:sz w:val="20"/>
          <w:szCs w:val="20"/>
        </w:rPr>
      </w:pPr>
    </w:p>
    <w:p w14:paraId="09C41417" w14:textId="2BB4BD60" w:rsidR="00BA1756" w:rsidRPr="001E41F5" w:rsidRDefault="00BA1756" w:rsidP="00BA1756">
      <w:pPr>
        <w:rPr>
          <w:b/>
          <w:sz w:val="20"/>
          <w:szCs w:val="20"/>
        </w:rPr>
      </w:pPr>
      <w:r>
        <w:rPr>
          <w:b/>
          <w:sz w:val="20"/>
          <w:szCs w:val="20"/>
        </w:rPr>
        <w:t>About Doka:</w:t>
      </w:r>
    </w:p>
    <w:p w14:paraId="09C41418" w14:textId="2F5DD80E" w:rsidR="00BA1756" w:rsidRDefault="00BA1756" w:rsidP="00BA1756">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w:t>
      </w:r>
      <w:r w:rsidR="00E23685">
        <w:rPr>
          <w:sz w:val="20"/>
          <w:szCs w:val="20"/>
        </w:rPr>
        <w:t xml:space="preserve">ities in over 70 countries, Doka </w:t>
      </w:r>
      <w:r>
        <w:rPr>
          <w:sz w:val="20"/>
          <w:szCs w:val="20"/>
        </w:rPr>
        <w:t>has a high-performing distribution network which ensures that equipment and technical support are provided swiftly and professionally. An enterprise forming</w:t>
      </w:r>
      <w:r w:rsidR="00E23685">
        <w:rPr>
          <w:sz w:val="20"/>
          <w:szCs w:val="20"/>
        </w:rPr>
        <w:t xml:space="preserve"> part of the Umdasch Group, Doka </w:t>
      </w:r>
      <w:r>
        <w:rPr>
          <w:sz w:val="20"/>
          <w:szCs w:val="20"/>
        </w:rPr>
        <w:t xml:space="preserve">employs a worldwide workforce of </w:t>
      </w:r>
      <w:r w:rsidR="005C33FD">
        <w:rPr>
          <w:sz w:val="20"/>
          <w:szCs w:val="20"/>
        </w:rPr>
        <w:t xml:space="preserve">more than </w:t>
      </w:r>
      <w:r>
        <w:rPr>
          <w:sz w:val="20"/>
          <w:szCs w:val="20"/>
        </w:rPr>
        <w:t>6,700.</w:t>
      </w:r>
    </w:p>
    <w:p w14:paraId="09C41419" w14:textId="77777777" w:rsidR="00BA1756" w:rsidRPr="00AC7E66" w:rsidRDefault="00BA1756" w:rsidP="00BA1756">
      <w:pPr>
        <w:tabs>
          <w:tab w:val="left" w:pos="2835"/>
        </w:tabs>
        <w:spacing w:line="264" w:lineRule="auto"/>
        <w:rPr>
          <w:rFonts w:cs="Arial"/>
          <w:sz w:val="20"/>
          <w:szCs w:val="20"/>
        </w:rPr>
      </w:pPr>
    </w:p>
    <w:p w14:paraId="09C4141A" w14:textId="77777777" w:rsidR="00BA1756" w:rsidRPr="00D64C21" w:rsidRDefault="00BA1756" w:rsidP="00BA1756">
      <w:pPr>
        <w:tabs>
          <w:tab w:val="left" w:pos="2835"/>
        </w:tabs>
        <w:spacing w:line="264" w:lineRule="auto"/>
        <w:rPr>
          <w:rFonts w:cs="Arial"/>
          <w:sz w:val="20"/>
          <w:szCs w:val="22"/>
        </w:rPr>
      </w:pPr>
      <w:r>
        <w:rPr>
          <w:b/>
          <w:sz w:val="20"/>
          <w:szCs w:val="20"/>
        </w:rPr>
        <w:t>Press contact</w:t>
      </w:r>
    </w:p>
    <w:p w14:paraId="09C4141B" w14:textId="77777777" w:rsidR="00BA1756" w:rsidRPr="00D64C21" w:rsidRDefault="00E23685" w:rsidP="00BA1756">
      <w:pPr>
        <w:rPr>
          <w:rFonts w:cs="Arial"/>
          <w:b/>
          <w:sz w:val="20"/>
          <w:szCs w:val="20"/>
        </w:rPr>
      </w:pPr>
      <w:r>
        <w:rPr>
          <w:b/>
          <w:sz w:val="20"/>
          <w:szCs w:val="20"/>
        </w:rPr>
        <w:t>Doka</w:t>
      </w:r>
    </w:p>
    <w:p w14:paraId="09C4141C" w14:textId="77777777" w:rsidR="00BA1756" w:rsidRPr="00D64C21" w:rsidRDefault="00BA1756" w:rsidP="00BA1756">
      <w:pPr>
        <w:rPr>
          <w:rFonts w:cs="Arial"/>
          <w:bCs/>
          <w:sz w:val="20"/>
          <w:szCs w:val="20"/>
        </w:rPr>
      </w:pPr>
      <w:r>
        <w:rPr>
          <w:bCs/>
          <w:sz w:val="20"/>
          <w:szCs w:val="20"/>
        </w:rPr>
        <w:t>Michael Fuker</w:t>
      </w:r>
    </w:p>
    <w:p w14:paraId="09C4141D" w14:textId="77777777" w:rsidR="00BA1756" w:rsidRPr="00D64C21" w:rsidRDefault="00BA1756" w:rsidP="00BA1756">
      <w:pPr>
        <w:rPr>
          <w:rFonts w:cs="Arial"/>
          <w:sz w:val="20"/>
          <w:szCs w:val="20"/>
        </w:rPr>
      </w:pPr>
      <w:r>
        <w:rPr>
          <w:sz w:val="20"/>
          <w:szCs w:val="20"/>
        </w:rPr>
        <w:t>Public Relations Manager</w:t>
      </w:r>
    </w:p>
    <w:p w14:paraId="09C4141E" w14:textId="77777777"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09C4141F" w14:textId="77777777" w:rsidR="00BA1756" w:rsidRPr="00D64C21" w:rsidRDefault="00434612" w:rsidP="00BA1756">
      <w:pPr>
        <w:rPr>
          <w:rFonts w:cs="Arial"/>
          <w:sz w:val="20"/>
          <w:szCs w:val="20"/>
        </w:rPr>
      </w:pPr>
      <w:hyperlink r:id="rId14" w:history="1">
        <w:r w:rsidR="008C5F96">
          <w:rPr>
            <w:rStyle w:val="Hyperlink"/>
            <w:sz w:val="20"/>
            <w:szCs w:val="20"/>
          </w:rPr>
          <w:t>press@doka.com</w:t>
        </w:r>
      </w:hyperlink>
    </w:p>
    <w:sectPr w:rsidR="00BA1756" w:rsidRPr="00D64C21" w:rsidSect="001F4501">
      <w:headerReference w:type="even" r:id="rId15"/>
      <w:headerReference w:type="default" r:id="rId16"/>
      <w:footerReference w:type="even" r:id="rId17"/>
      <w:footerReference w:type="default" r:id="rId18"/>
      <w:headerReference w:type="first" r:id="rId19"/>
      <w:footerReference w:type="first" r:id="rId20"/>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41422" w14:textId="77777777" w:rsidR="007A391B" w:rsidRDefault="007A391B">
      <w:r>
        <w:separator/>
      </w:r>
    </w:p>
  </w:endnote>
  <w:endnote w:type="continuationSeparator" w:id="0">
    <w:p w14:paraId="09C41423" w14:textId="77777777" w:rsidR="007A391B" w:rsidRDefault="007A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7B083" w14:textId="77777777" w:rsidR="00653AF3" w:rsidRDefault="00653A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E0FE" w14:textId="77777777" w:rsidR="00653AF3" w:rsidRDefault="00653AF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E93B9" w14:textId="77777777" w:rsidR="00653AF3" w:rsidRDefault="00653A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41420" w14:textId="77777777" w:rsidR="007A391B" w:rsidRDefault="007A391B">
      <w:r>
        <w:separator/>
      </w:r>
    </w:p>
  </w:footnote>
  <w:footnote w:type="continuationSeparator" w:id="0">
    <w:p w14:paraId="09C41421" w14:textId="77777777" w:rsidR="007A391B" w:rsidRDefault="007A3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A7E33" w14:textId="77777777" w:rsidR="00653AF3" w:rsidRDefault="00653AF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1424" w14:textId="3F24869E" w:rsidR="007A391B" w:rsidRDefault="007A391B"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09C41429" wp14:editId="09C4142A">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rsidR="00434612">
      <w:t xml:space="preserve"> / </w:t>
    </w:r>
    <w:r w:rsidR="00434612">
      <w:t>May</w:t>
    </w:r>
    <w:bookmarkStart w:id="0" w:name="_GoBack"/>
    <w:bookmarkEnd w:id="0"/>
    <w:r w:rsidR="00653AF3">
      <w:t xml:space="preserve"> 2019</w:t>
    </w:r>
  </w:p>
  <w:p w14:paraId="09C41425" w14:textId="77777777" w:rsidR="007A391B" w:rsidRDefault="007A391B" w:rsidP="008F2ADD">
    <w:pPr>
      <w:pStyle w:val="Kopfzeile"/>
    </w:pPr>
  </w:p>
  <w:p w14:paraId="09C41426" w14:textId="77777777" w:rsidR="007A391B" w:rsidRPr="00E43CB4" w:rsidRDefault="007A391B" w:rsidP="008F2ADD">
    <w:pPr>
      <w:pStyle w:val="Kopfzeile"/>
      <w:jc w:val="right"/>
    </w:pPr>
  </w:p>
  <w:p w14:paraId="09C41427" w14:textId="77777777" w:rsidR="007A391B" w:rsidRDefault="007A391B" w:rsidP="008F2ADD">
    <w:pPr>
      <w:pStyle w:val="Kopfzeile"/>
      <w:jc w:val="right"/>
    </w:pPr>
  </w:p>
  <w:p w14:paraId="09C41428" w14:textId="77777777" w:rsidR="007A391B" w:rsidRDefault="007A391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8E01" w14:textId="77777777" w:rsidR="00653AF3" w:rsidRDefault="00653AF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24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04B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8715A"/>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488E"/>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701D"/>
    <w:rsid w:val="00107B3C"/>
    <w:rsid w:val="00107C06"/>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D16"/>
    <w:rsid w:val="00130F97"/>
    <w:rsid w:val="001328F4"/>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42E2"/>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49D8"/>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8BD"/>
    <w:rsid w:val="001C7A6C"/>
    <w:rsid w:val="001D05F0"/>
    <w:rsid w:val="001D141B"/>
    <w:rsid w:val="001D1680"/>
    <w:rsid w:val="001D1B09"/>
    <w:rsid w:val="001D333E"/>
    <w:rsid w:val="001D39D7"/>
    <w:rsid w:val="001D5A0B"/>
    <w:rsid w:val="001D61DB"/>
    <w:rsid w:val="001D775D"/>
    <w:rsid w:val="001E30AD"/>
    <w:rsid w:val="001E41F5"/>
    <w:rsid w:val="001E441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46C5"/>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A00"/>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47F"/>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1820"/>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307"/>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07E60"/>
    <w:rsid w:val="00310C00"/>
    <w:rsid w:val="00311762"/>
    <w:rsid w:val="00311B15"/>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1C4D"/>
    <w:rsid w:val="003631D1"/>
    <w:rsid w:val="00363820"/>
    <w:rsid w:val="00363D32"/>
    <w:rsid w:val="0036451A"/>
    <w:rsid w:val="003656B3"/>
    <w:rsid w:val="0036641E"/>
    <w:rsid w:val="0036658A"/>
    <w:rsid w:val="00366A3C"/>
    <w:rsid w:val="00367CC2"/>
    <w:rsid w:val="003718C2"/>
    <w:rsid w:val="00371B67"/>
    <w:rsid w:val="00371C1C"/>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0C1"/>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0717"/>
    <w:rsid w:val="00402B63"/>
    <w:rsid w:val="00404451"/>
    <w:rsid w:val="00404F59"/>
    <w:rsid w:val="004053C8"/>
    <w:rsid w:val="00405A09"/>
    <w:rsid w:val="00405AFF"/>
    <w:rsid w:val="00407C30"/>
    <w:rsid w:val="00410041"/>
    <w:rsid w:val="00411213"/>
    <w:rsid w:val="004134D2"/>
    <w:rsid w:val="00414531"/>
    <w:rsid w:val="0041520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46"/>
    <w:rsid w:val="00434545"/>
    <w:rsid w:val="00434612"/>
    <w:rsid w:val="004350B0"/>
    <w:rsid w:val="004350D0"/>
    <w:rsid w:val="004361E6"/>
    <w:rsid w:val="004373E6"/>
    <w:rsid w:val="004377AD"/>
    <w:rsid w:val="0044076C"/>
    <w:rsid w:val="0044124B"/>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6628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07"/>
    <w:rsid w:val="004A3FD6"/>
    <w:rsid w:val="004A454D"/>
    <w:rsid w:val="004A6484"/>
    <w:rsid w:val="004B0024"/>
    <w:rsid w:val="004B120A"/>
    <w:rsid w:val="004B22DD"/>
    <w:rsid w:val="004B279B"/>
    <w:rsid w:val="004B3021"/>
    <w:rsid w:val="004B59F2"/>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71B"/>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3305"/>
    <w:rsid w:val="005545F1"/>
    <w:rsid w:val="00555381"/>
    <w:rsid w:val="005554F7"/>
    <w:rsid w:val="00561564"/>
    <w:rsid w:val="00563361"/>
    <w:rsid w:val="00564AF1"/>
    <w:rsid w:val="0056548D"/>
    <w:rsid w:val="005668B6"/>
    <w:rsid w:val="005673DA"/>
    <w:rsid w:val="00572A06"/>
    <w:rsid w:val="00573B10"/>
    <w:rsid w:val="0057453D"/>
    <w:rsid w:val="005757C5"/>
    <w:rsid w:val="00575A90"/>
    <w:rsid w:val="00575CB9"/>
    <w:rsid w:val="00575CDA"/>
    <w:rsid w:val="00575D29"/>
    <w:rsid w:val="00577240"/>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344E"/>
    <w:rsid w:val="005A57D3"/>
    <w:rsid w:val="005A58D0"/>
    <w:rsid w:val="005A58E3"/>
    <w:rsid w:val="005B0729"/>
    <w:rsid w:val="005B1566"/>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33FD"/>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E25"/>
    <w:rsid w:val="005F20C1"/>
    <w:rsid w:val="005F4E67"/>
    <w:rsid w:val="005F6A06"/>
    <w:rsid w:val="005F71CD"/>
    <w:rsid w:val="005F72FE"/>
    <w:rsid w:val="005F7BDA"/>
    <w:rsid w:val="006006CD"/>
    <w:rsid w:val="0060103A"/>
    <w:rsid w:val="006019C2"/>
    <w:rsid w:val="0060389F"/>
    <w:rsid w:val="00603A3D"/>
    <w:rsid w:val="00605A55"/>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0DA7"/>
    <w:rsid w:val="00651380"/>
    <w:rsid w:val="006515B2"/>
    <w:rsid w:val="00652D83"/>
    <w:rsid w:val="00653266"/>
    <w:rsid w:val="00653AF3"/>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270"/>
    <w:rsid w:val="0067587E"/>
    <w:rsid w:val="00676BB2"/>
    <w:rsid w:val="006775AD"/>
    <w:rsid w:val="00677E96"/>
    <w:rsid w:val="00681411"/>
    <w:rsid w:val="00685CAA"/>
    <w:rsid w:val="00686441"/>
    <w:rsid w:val="00686797"/>
    <w:rsid w:val="00687F2A"/>
    <w:rsid w:val="006904A2"/>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2B4F"/>
    <w:rsid w:val="00732CE9"/>
    <w:rsid w:val="0073391E"/>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5CC"/>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160"/>
    <w:rsid w:val="00794281"/>
    <w:rsid w:val="0079460B"/>
    <w:rsid w:val="0079660E"/>
    <w:rsid w:val="007A0B5D"/>
    <w:rsid w:val="007A1CE4"/>
    <w:rsid w:val="007A2609"/>
    <w:rsid w:val="007A391B"/>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8A3"/>
    <w:rsid w:val="007D3045"/>
    <w:rsid w:val="007D3940"/>
    <w:rsid w:val="007D3E39"/>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28"/>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74C7"/>
    <w:rsid w:val="0086175A"/>
    <w:rsid w:val="00861C28"/>
    <w:rsid w:val="00861D9C"/>
    <w:rsid w:val="00862648"/>
    <w:rsid w:val="00862902"/>
    <w:rsid w:val="00862D86"/>
    <w:rsid w:val="008635E4"/>
    <w:rsid w:val="00864158"/>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96"/>
    <w:rsid w:val="008C5FDC"/>
    <w:rsid w:val="008C6351"/>
    <w:rsid w:val="008C7981"/>
    <w:rsid w:val="008D1E1D"/>
    <w:rsid w:val="008D258A"/>
    <w:rsid w:val="008D2839"/>
    <w:rsid w:val="008D2B2C"/>
    <w:rsid w:val="008D3FB1"/>
    <w:rsid w:val="008D42AE"/>
    <w:rsid w:val="008D63D6"/>
    <w:rsid w:val="008D6DCD"/>
    <w:rsid w:val="008E01B1"/>
    <w:rsid w:val="008E22AA"/>
    <w:rsid w:val="008E3032"/>
    <w:rsid w:val="008E35E0"/>
    <w:rsid w:val="008E371D"/>
    <w:rsid w:val="008E3802"/>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4A3A"/>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2202"/>
    <w:rsid w:val="009D3584"/>
    <w:rsid w:val="009D3747"/>
    <w:rsid w:val="009D42F0"/>
    <w:rsid w:val="009D5B1F"/>
    <w:rsid w:val="009D6794"/>
    <w:rsid w:val="009D68C0"/>
    <w:rsid w:val="009D6FE2"/>
    <w:rsid w:val="009D7471"/>
    <w:rsid w:val="009D7CFE"/>
    <w:rsid w:val="009E082E"/>
    <w:rsid w:val="009E0D5D"/>
    <w:rsid w:val="009E1CAB"/>
    <w:rsid w:val="009E2316"/>
    <w:rsid w:val="009E3BD4"/>
    <w:rsid w:val="009E46A7"/>
    <w:rsid w:val="009E51BB"/>
    <w:rsid w:val="009E728D"/>
    <w:rsid w:val="009E773E"/>
    <w:rsid w:val="009E7DE4"/>
    <w:rsid w:val="009F1709"/>
    <w:rsid w:val="009F1E20"/>
    <w:rsid w:val="009F47B8"/>
    <w:rsid w:val="009F502C"/>
    <w:rsid w:val="009F50BB"/>
    <w:rsid w:val="009F67E1"/>
    <w:rsid w:val="009F780B"/>
    <w:rsid w:val="009F7C47"/>
    <w:rsid w:val="00A016A7"/>
    <w:rsid w:val="00A01C7A"/>
    <w:rsid w:val="00A02868"/>
    <w:rsid w:val="00A02AFD"/>
    <w:rsid w:val="00A0387C"/>
    <w:rsid w:val="00A04544"/>
    <w:rsid w:val="00A04FF7"/>
    <w:rsid w:val="00A05594"/>
    <w:rsid w:val="00A06260"/>
    <w:rsid w:val="00A101DA"/>
    <w:rsid w:val="00A10647"/>
    <w:rsid w:val="00A12194"/>
    <w:rsid w:val="00A136D6"/>
    <w:rsid w:val="00A13AEE"/>
    <w:rsid w:val="00A14710"/>
    <w:rsid w:val="00A15352"/>
    <w:rsid w:val="00A1634B"/>
    <w:rsid w:val="00A16949"/>
    <w:rsid w:val="00A17DD2"/>
    <w:rsid w:val="00A200DC"/>
    <w:rsid w:val="00A221B3"/>
    <w:rsid w:val="00A2381F"/>
    <w:rsid w:val="00A247B8"/>
    <w:rsid w:val="00A251D1"/>
    <w:rsid w:val="00A25681"/>
    <w:rsid w:val="00A261FB"/>
    <w:rsid w:val="00A262A3"/>
    <w:rsid w:val="00A2690C"/>
    <w:rsid w:val="00A269CA"/>
    <w:rsid w:val="00A26B2D"/>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2EEB"/>
    <w:rsid w:val="00A63846"/>
    <w:rsid w:val="00A63884"/>
    <w:rsid w:val="00A65796"/>
    <w:rsid w:val="00A666AA"/>
    <w:rsid w:val="00A66E3C"/>
    <w:rsid w:val="00A672FA"/>
    <w:rsid w:val="00A67EB2"/>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18DC"/>
    <w:rsid w:val="00A821E6"/>
    <w:rsid w:val="00A82C83"/>
    <w:rsid w:val="00A82CF0"/>
    <w:rsid w:val="00A833FC"/>
    <w:rsid w:val="00A84C32"/>
    <w:rsid w:val="00A854DB"/>
    <w:rsid w:val="00A86002"/>
    <w:rsid w:val="00A86603"/>
    <w:rsid w:val="00A90C33"/>
    <w:rsid w:val="00A92645"/>
    <w:rsid w:val="00A9280C"/>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2D6D"/>
    <w:rsid w:val="00AB3191"/>
    <w:rsid w:val="00AB388F"/>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C7E66"/>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BC5"/>
    <w:rsid w:val="00B06D28"/>
    <w:rsid w:val="00B06F01"/>
    <w:rsid w:val="00B07F51"/>
    <w:rsid w:val="00B10489"/>
    <w:rsid w:val="00B108DC"/>
    <w:rsid w:val="00B11658"/>
    <w:rsid w:val="00B1222E"/>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70E"/>
    <w:rsid w:val="00B56D6D"/>
    <w:rsid w:val="00B5729A"/>
    <w:rsid w:val="00B57A58"/>
    <w:rsid w:val="00B57A59"/>
    <w:rsid w:val="00B605BB"/>
    <w:rsid w:val="00B60AB9"/>
    <w:rsid w:val="00B61DDC"/>
    <w:rsid w:val="00B62B27"/>
    <w:rsid w:val="00B630BB"/>
    <w:rsid w:val="00B645DA"/>
    <w:rsid w:val="00B663BA"/>
    <w:rsid w:val="00B67603"/>
    <w:rsid w:val="00B6768D"/>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797"/>
    <w:rsid w:val="00BA7E0B"/>
    <w:rsid w:val="00BB10E8"/>
    <w:rsid w:val="00BB2256"/>
    <w:rsid w:val="00BB2FB9"/>
    <w:rsid w:val="00BB3F5B"/>
    <w:rsid w:val="00BB45B4"/>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5891"/>
    <w:rsid w:val="00BD60B8"/>
    <w:rsid w:val="00BD6411"/>
    <w:rsid w:val="00BD7300"/>
    <w:rsid w:val="00BE05A7"/>
    <w:rsid w:val="00BE0626"/>
    <w:rsid w:val="00BE091B"/>
    <w:rsid w:val="00BE13DD"/>
    <w:rsid w:val="00BE1E4D"/>
    <w:rsid w:val="00BE424B"/>
    <w:rsid w:val="00BE4E23"/>
    <w:rsid w:val="00BE5720"/>
    <w:rsid w:val="00BE61E1"/>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719"/>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1AFF"/>
    <w:rsid w:val="00C322BF"/>
    <w:rsid w:val="00C322F2"/>
    <w:rsid w:val="00C328B9"/>
    <w:rsid w:val="00C32A56"/>
    <w:rsid w:val="00C32B46"/>
    <w:rsid w:val="00C32D17"/>
    <w:rsid w:val="00C3368F"/>
    <w:rsid w:val="00C3412B"/>
    <w:rsid w:val="00C34E7E"/>
    <w:rsid w:val="00C35E5B"/>
    <w:rsid w:val="00C36C23"/>
    <w:rsid w:val="00C404EF"/>
    <w:rsid w:val="00C40983"/>
    <w:rsid w:val="00C40B8B"/>
    <w:rsid w:val="00C411C2"/>
    <w:rsid w:val="00C45B6D"/>
    <w:rsid w:val="00C4644F"/>
    <w:rsid w:val="00C466BE"/>
    <w:rsid w:val="00C4761F"/>
    <w:rsid w:val="00C5016A"/>
    <w:rsid w:val="00C52442"/>
    <w:rsid w:val="00C52886"/>
    <w:rsid w:val="00C53B1E"/>
    <w:rsid w:val="00C5405B"/>
    <w:rsid w:val="00C54060"/>
    <w:rsid w:val="00C540FC"/>
    <w:rsid w:val="00C54DD9"/>
    <w:rsid w:val="00C55D9F"/>
    <w:rsid w:val="00C563A6"/>
    <w:rsid w:val="00C56BF5"/>
    <w:rsid w:val="00C5702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4326"/>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9E1"/>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518F"/>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183D"/>
    <w:rsid w:val="00E01C63"/>
    <w:rsid w:val="00E0389B"/>
    <w:rsid w:val="00E03CED"/>
    <w:rsid w:val="00E05D20"/>
    <w:rsid w:val="00E05F1B"/>
    <w:rsid w:val="00E11057"/>
    <w:rsid w:val="00E113CA"/>
    <w:rsid w:val="00E122C4"/>
    <w:rsid w:val="00E13931"/>
    <w:rsid w:val="00E15C4E"/>
    <w:rsid w:val="00E16062"/>
    <w:rsid w:val="00E170C9"/>
    <w:rsid w:val="00E17D06"/>
    <w:rsid w:val="00E20F98"/>
    <w:rsid w:val="00E21A5B"/>
    <w:rsid w:val="00E22D20"/>
    <w:rsid w:val="00E23358"/>
    <w:rsid w:val="00E23685"/>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F3C"/>
    <w:rsid w:val="00E861EC"/>
    <w:rsid w:val="00E863D4"/>
    <w:rsid w:val="00E86B55"/>
    <w:rsid w:val="00E86B96"/>
    <w:rsid w:val="00E874FC"/>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798E"/>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4180"/>
    <w:rsid w:val="00EB531A"/>
    <w:rsid w:val="00EB72FF"/>
    <w:rsid w:val="00EC0B15"/>
    <w:rsid w:val="00EC1B94"/>
    <w:rsid w:val="00EC2F39"/>
    <w:rsid w:val="00EC2FC1"/>
    <w:rsid w:val="00EC336E"/>
    <w:rsid w:val="00EC37F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478D7"/>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60516"/>
    <w:rsid w:val="00F61FF6"/>
    <w:rsid w:val="00F64DD7"/>
    <w:rsid w:val="00F65B37"/>
    <w:rsid w:val="00F661B6"/>
    <w:rsid w:val="00F7248D"/>
    <w:rsid w:val="00F734B4"/>
    <w:rsid w:val="00F73D6F"/>
    <w:rsid w:val="00F74391"/>
    <w:rsid w:val="00F74863"/>
    <w:rsid w:val="00F75C3A"/>
    <w:rsid w:val="00F75E4B"/>
    <w:rsid w:val="00F76C46"/>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0C7F"/>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0FB"/>
    <w:rsid w:val="00FD7BEA"/>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DE7"/>
    <w:rsid w:val="00FF3E63"/>
    <w:rsid w:val="00FF4162"/>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o:shapelayout v:ext="edit">
      <o:idmap v:ext="edit" data="1"/>
    </o:shapelayout>
  </w:shapeDefaults>
  <w:decimalSymbol w:val=","/>
  <w:listSeparator w:val=";"/>
  <w14:docId w14:val="09C413E8"/>
  <w15:docId w15:val="{502F10F4-69F8-422B-9248-29E01004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doka.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EA06F-F444-4BC8-B4BE-7B99FE84E7E3}">
  <ds:schemaRefs>
    <ds:schemaRef ds:uri="http://schemas.microsoft.com/office/2006/metadata/propertie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759036c3-5348-4626-b6f9-05bbd511149a"/>
    <ds:schemaRef ds:uri="http://www.w3.org/XML/1998/namespace"/>
    <ds:schemaRef ds:uri="http://purl.org/dc/dcmitype/"/>
  </ds:schemaRefs>
</ds:datastoreItem>
</file>

<file path=customXml/itemProps2.xml><?xml version="1.0" encoding="utf-8"?>
<ds:datastoreItem xmlns:ds="http://schemas.openxmlformats.org/officeDocument/2006/customXml" ds:itemID="{E58E8740-C186-43BB-B290-334A7DAFD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83E98-ED65-4BE0-A256-FA5D0075AA90}">
  <ds:schemaRefs>
    <ds:schemaRef ds:uri="http://schemas.microsoft.com/sharepoint/v3/contenttype/forms"/>
  </ds:schemaRefs>
</ds:datastoreItem>
</file>

<file path=customXml/itemProps4.xml><?xml version="1.0" encoding="utf-8"?>
<ds:datastoreItem xmlns:ds="http://schemas.openxmlformats.org/officeDocument/2006/customXml" ds:itemID="{5B2C18A4-1B1D-44B8-8020-1B00FE7CD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4879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Fuker Michael</dc:creator>
  <cp:lastModifiedBy>Fuker Michael</cp:lastModifiedBy>
  <cp:revision>31</cp:revision>
  <cp:lastPrinted>2018-07-02T08:23:00Z</cp:lastPrinted>
  <dcterms:created xsi:type="dcterms:W3CDTF">2019-02-05T15:18:00Z</dcterms:created>
  <dcterms:modified xsi:type="dcterms:W3CDTF">2019-04-18T07:58:00Z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ies>
</file>